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ACE2" w14:textId="20FE6D86" w:rsidR="008839F3" w:rsidRDefault="00CB1AF3" w:rsidP="00C760DE">
      <w:pPr>
        <w:spacing w:after="0" w:line="240" w:lineRule="auto"/>
        <w:jc w:val="center"/>
      </w:pPr>
      <w:r>
        <w:t>Budget Committee</w:t>
      </w:r>
    </w:p>
    <w:p w14:paraId="657206FE" w14:textId="45F69A04" w:rsidR="00CB1AF3" w:rsidRDefault="00CB1AF3" w:rsidP="00C760DE">
      <w:pPr>
        <w:spacing w:after="0" w:line="240" w:lineRule="auto"/>
        <w:jc w:val="center"/>
      </w:pPr>
      <w:r>
        <w:t>June 21, 2023</w:t>
      </w:r>
    </w:p>
    <w:p w14:paraId="54F5C20B" w14:textId="57B82B22" w:rsidR="00CB1AF3" w:rsidRDefault="00CB1AF3" w:rsidP="00C760DE">
      <w:pPr>
        <w:spacing w:after="0" w:line="240" w:lineRule="auto"/>
        <w:jc w:val="center"/>
      </w:pPr>
      <w:r>
        <w:t>Year to Date (May 2023) Review</w:t>
      </w:r>
    </w:p>
    <w:p w14:paraId="07C0EC42" w14:textId="77777777" w:rsidR="00CB1AF3" w:rsidRDefault="00CB1AF3" w:rsidP="00CB1AF3">
      <w:pPr>
        <w:jc w:val="center"/>
      </w:pPr>
    </w:p>
    <w:p w14:paraId="68551993" w14:textId="76AA954E" w:rsidR="00CB1AF3" w:rsidRDefault="00F32CDB" w:rsidP="00CB1AF3">
      <w:pPr>
        <w:spacing w:after="0" w:line="240" w:lineRule="auto"/>
      </w:pPr>
      <w:r>
        <w:t>A couple of points as you review the statements to date as of May 31, 2023:</w:t>
      </w:r>
    </w:p>
    <w:p w14:paraId="64600A7F" w14:textId="77777777" w:rsidR="00F32CDB" w:rsidRDefault="00F32CDB" w:rsidP="00CB1AF3">
      <w:pPr>
        <w:spacing w:after="0" w:line="240" w:lineRule="auto"/>
      </w:pPr>
    </w:p>
    <w:p w14:paraId="5FBFEAED" w14:textId="1A35AAAE" w:rsidR="00F32CDB" w:rsidRDefault="00F32CDB" w:rsidP="00F32CDB">
      <w:pPr>
        <w:pStyle w:val="ListParagraph"/>
        <w:numPr>
          <w:ilvl w:val="0"/>
          <w:numId w:val="1"/>
        </w:numPr>
        <w:spacing w:after="0" w:line="240" w:lineRule="auto"/>
      </w:pPr>
      <w:r>
        <w:t xml:space="preserve">As of 5/31/2023 the balance remaining should be 59%. </w:t>
      </w:r>
    </w:p>
    <w:p w14:paraId="46BDB1A4" w14:textId="51CC3A24" w:rsidR="00F32CDB" w:rsidRDefault="00F32CDB" w:rsidP="00F32CDB">
      <w:pPr>
        <w:pStyle w:val="ListParagraph"/>
        <w:numPr>
          <w:ilvl w:val="0"/>
          <w:numId w:val="1"/>
        </w:numPr>
        <w:spacing w:after="0" w:line="240" w:lineRule="auto"/>
      </w:pPr>
      <w:r>
        <w:t>P/Y Encumbrance budget numbers are not included so any expenditures in those line items should be deducted from the overall expenditure total.</w:t>
      </w:r>
    </w:p>
    <w:p w14:paraId="6D04CF78" w14:textId="77777777" w:rsidR="00F32CDB" w:rsidRDefault="00F32CDB" w:rsidP="00F32CDB">
      <w:pPr>
        <w:spacing w:after="0" w:line="240" w:lineRule="auto"/>
      </w:pPr>
    </w:p>
    <w:p w14:paraId="58BDF7B7" w14:textId="75DD7FD4" w:rsidR="00293573" w:rsidRDefault="00293573" w:rsidP="00F32CDB">
      <w:pPr>
        <w:spacing w:after="0" w:line="240" w:lineRule="auto"/>
      </w:pPr>
      <w:r w:rsidRPr="00C760DE">
        <w:rPr>
          <w:b/>
          <w:bCs/>
        </w:rPr>
        <w:t>Election</w:t>
      </w:r>
      <w:r>
        <w:t xml:space="preserve"> – As there was only (1) Election this year, the balance of these appropriations will drop through to fund balance as of December 31.</w:t>
      </w:r>
    </w:p>
    <w:p w14:paraId="6ED5C59B" w14:textId="01EA6FD0" w:rsidR="00293573" w:rsidRDefault="00293573" w:rsidP="00F32CDB">
      <w:pPr>
        <w:spacing w:after="0" w:line="240" w:lineRule="auto"/>
      </w:pPr>
      <w:r w:rsidRPr="00C760DE">
        <w:rPr>
          <w:b/>
          <w:bCs/>
        </w:rPr>
        <w:t>Legal</w:t>
      </w:r>
      <w:r>
        <w:t xml:space="preserve"> – Coalition Communities line is overspent </w:t>
      </w:r>
      <w:proofErr w:type="gramStart"/>
      <w:r>
        <w:t>due</w:t>
      </w:r>
      <w:proofErr w:type="gramEnd"/>
      <w:r>
        <w:t xml:space="preserve"> the payment of dues for 2023.  These dues go to fund lobbying efforts of Bernstein </w:t>
      </w:r>
      <w:proofErr w:type="spellStart"/>
      <w:r>
        <w:t>Shur</w:t>
      </w:r>
      <w:proofErr w:type="spellEnd"/>
      <w:r>
        <w:t xml:space="preserve"> to oppose legislation that would return the donor/receiver method of fund adequate education.</w:t>
      </w:r>
    </w:p>
    <w:p w14:paraId="60311CEE" w14:textId="15D1DF0F" w:rsidR="00293573" w:rsidRDefault="00293573" w:rsidP="00F32CDB">
      <w:pPr>
        <w:spacing w:after="0" w:line="240" w:lineRule="auto"/>
      </w:pPr>
      <w:r w:rsidRPr="00C760DE">
        <w:rPr>
          <w:b/>
          <w:bCs/>
        </w:rPr>
        <w:t>Insurance</w:t>
      </w:r>
      <w:r>
        <w:t xml:space="preserve"> – All insurances have been paid for 2023.  The balance of appropriations remaining stem</w:t>
      </w:r>
      <w:r w:rsidR="00C760DE">
        <w:t>s</w:t>
      </w:r>
      <w:r>
        <w:t xml:space="preserve"> from premium returns and will drop through to fund balance as of December 31.  Also of note, we are in the process of requalifying for our P3 discount with </w:t>
      </w:r>
      <w:proofErr w:type="spellStart"/>
      <w:r>
        <w:t>Primex</w:t>
      </w:r>
      <w:proofErr w:type="spellEnd"/>
      <w:r>
        <w:t xml:space="preserve"> which will be prorated back to the date of acceptance so addition</w:t>
      </w:r>
      <w:r w:rsidR="00C82265">
        <w:t>al</w:t>
      </w:r>
      <w:r>
        <w:t xml:space="preserve"> premium credits could be forthcoming.  </w:t>
      </w:r>
    </w:p>
    <w:p w14:paraId="5C917358" w14:textId="3031D324" w:rsidR="00293573" w:rsidRDefault="00293573" w:rsidP="00F32CDB">
      <w:pPr>
        <w:spacing w:after="0" w:line="240" w:lineRule="auto"/>
      </w:pPr>
      <w:r w:rsidRPr="00C760DE">
        <w:rPr>
          <w:b/>
          <w:bCs/>
        </w:rPr>
        <w:t>Regional Associations</w:t>
      </w:r>
      <w:r>
        <w:t xml:space="preserve"> – Funding requests are coming in and 2023 disbursements of the total will be made by the end of July. </w:t>
      </w:r>
    </w:p>
    <w:p w14:paraId="2FD0DDBD" w14:textId="04AEB28D" w:rsidR="00293573" w:rsidRDefault="00293573" w:rsidP="00F32CDB">
      <w:pPr>
        <w:spacing w:after="0" w:line="240" w:lineRule="auto"/>
      </w:pPr>
      <w:r w:rsidRPr="00C760DE">
        <w:rPr>
          <w:b/>
          <w:bCs/>
        </w:rPr>
        <w:t>P/D</w:t>
      </w:r>
      <w:r>
        <w:t xml:space="preserve"> – Officer </w:t>
      </w:r>
      <w:proofErr w:type="spellStart"/>
      <w:r>
        <w:t>Madeiros</w:t>
      </w:r>
      <w:proofErr w:type="spellEnd"/>
      <w:r>
        <w:t xml:space="preserve"> has graduated from the NH Police Academy and Office Hudson will be returning to Rye as a full-time officer as of July 4, 2023.  At that point the department will be fully staffed for the 1</w:t>
      </w:r>
      <w:r w:rsidRPr="00293573">
        <w:rPr>
          <w:vertAlign w:val="superscript"/>
        </w:rPr>
        <w:t>st</w:t>
      </w:r>
      <w:r>
        <w:t xml:space="preserve"> time in several years.  Lt. Cote is continuing the NH State Accreditation process.  </w:t>
      </w:r>
    </w:p>
    <w:p w14:paraId="6F07BB82" w14:textId="0CD575D6" w:rsidR="00293573" w:rsidRDefault="00293573" w:rsidP="00F32CDB">
      <w:pPr>
        <w:spacing w:after="0" w:line="240" w:lineRule="auto"/>
      </w:pPr>
      <w:r w:rsidRPr="00C760DE">
        <w:rPr>
          <w:b/>
          <w:bCs/>
        </w:rPr>
        <w:t>F/D</w:t>
      </w:r>
      <w:r>
        <w:t xml:space="preserve"> – Lieutenant DiBartolomeo has retired as of June 1, 2023</w:t>
      </w:r>
      <w:r w:rsidR="00C760DE">
        <w:t>,</w:t>
      </w:r>
      <w:r>
        <w:t xml:space="preserve"> and Firefighter/Paramedic Kaitlyn Pidgeon has been hired full-time effective that same date, leaving an opening in the Per Diem department.  Hiring is ongoing for the Deputy Chief position.  There is currently (1) unfilled shift due to personnel out on short term disability.  Firefighter Rivet has recently graduated from the Fire Academy leadership program and Firefighter Anania is finishing up his paramedic training. </w:t>
      </w:r>
    </w:p>
    <w:p w14:paraId="4216E891" w14:textId="29C31629" w:rsidR="00293573" w:rsidRDefault="00243E38" w:rsidP="00F32CDB">
      <w:pPr>
        <w:spacing w:after="0" w:line="240" w:lineRule="auto"/>
      </w:pPr>
      <w:r w:rsidRPr="00C760DE">
        <w:rPr>
          <w:b/>
          <w:bCs/>
        </w:rPr>
        <w:t>E/M</w:t>
      </w:r>
      <w:r>
        <w:t xml:space="preserve"> – The majority of planned expenses will be paid with the next Seabrook drill in December 2023.</w:t>
      </w:r>
    </w:p>
    <w:p w14:paraId="7DE2CD54" w14:textId="13C79895" w:rsidR="00243E38" w:rsidRDefault="00243E38" w:rsidP="00F32CDB">
      <w:pPr>
        <w:spacing w:after="0" w:line="240" w:lineRule="auto"/>
      </w:pPr>
      <w:r w:rsidRPr="00C760DE">
        <w:rPr>
          <w:b/>
          <w:bCs/>
        </w:rPr>
        <w:t>DPW</w:t>
      </w:r>
      <w:r>
        <w:t xml:space="preserve"> – With the hiring of Darek </w:t>
      </w:r>
      <w:proofErr w:type="spellStart"/>
      <w:r>
        <w:t>Piolunek</w:t>
      </w:r>
      <w:proofErr w:type="spellEnd"/>
      <w:r>
        <w:t>, the Public Works Department is no</w:t>
      </w:r>
      <w:r w:rsidR="00C760DE">
        <w:t>w</w:t>
      </w:r>
      <w:r>
        <w:t xml:space="preserve"> fully staffed for drivers/operators/laborers.  The P/T Administrative position has been posted. </w:t>
      </w:r>
      <w:proofErr w:type="gramStart"/>
      <w:r>
        <w:t>Paving</w:t>
      </w:r>
      <w:proofErr w:type="gramEnd"/>
      <w:r>
        <w:t xml:space="preserve"> has been completed ahead of schedul</w:t>
      </w:r>
      <w:r w:rsidR="00C82265">
        <w:t xml:space="preserve">e although over budget by roughly $15,000.  Please note that the shoulder grinding has not been </w:t>
      </w:r>
      <w:proofErr w:type="gramStart"/>
      <w:r w:rsidR="00C82265">
        <w:t>completed</w:t>
      </w:r>
      <w:proofErr w:type="gramEnd"/>
      <w:r w:rsidR="00C82265">
        <w:t xml:space="preserve"> which will add additional costs to the paving overage. </w:t>
      </w:r>
    </w:p>
    <w:p w14:paraId="2B51E77D" w14:textId="6DAFDA21" w:rsidR="00243E38" w:rsidRDefault="00243E38" w:rsidP="00F32CDB">
      <w:pPr>
        <w:spacing w:after="0" w:line="240" w:lineRule="auto"/>
      </w:pPr>
      <w:r w:rsidRPr="00C760DE">
        <w:rPr>
          <w:b/>
          <w:bCs/>
        </w:rPr>
        <w:t>Lifeguards</w:t>
      </w:r>
      <w:r>
        <w:t xml:space="preserve"> – </w:t>
      </w:r>
      <w:r w:rsidR="00C82265">
        <w:t>The F/D is almost fully</w:t>
      </w:r>
      <w:r>
        <w:t xml:space="preserve"> staffed for the 2023 beach season for the 1</w:t>
      </w:r>
      <w:r w:rsidRPr="00243E38">
        <w:rPr>
          <w:vertAlign w:val="superscript"/>
        </w:rPr>
        <w:t>st</w:t>
      </w:r>
      <w:r>
        <w:t xml:space="preserve"> time in several years</w:t>
      </w:r>
      <w:r w:rsidR="00C82265">
        <w:t xml:space="preserve">.  There are 11 lifeguards with 13 being optimal. </w:t>
      </w:r>
      <w:r>
        <w:t xml:space="preserve"> The new pay structure is in place to support recruitment and retention. </w:t>
      </w:r>
    </w:p>
    <w:p w14:paraId="20114153" w14:textId="344F5FAF" w:rsidR="00243E38" w:rsidRDefault="00C760DE" w:rsidP="00F32CDB">
      <w:pPr>
        <w:spacing w:after="0" w:line="240" w:lineRule="auto"/>
      </w:pPr>
      <w:r w:rsidRPr="00C760DE">
        <w:rPr>
          <w:b/>
          <w:bCs/>
        </w:rPr>
        <w:t>Revenues</w:t>
      </w:r>
      <w:r>
        <w:t xml:space="preserve"> – Motor Vehicle registrations and Building Permits continue to be strong throughout 2023 and will most likely exceed </w:t>
      </w:r>
      <w:proofErr w:type="gramStart"/>
      <w:r>
        <w:t>to</w:t>
      </w:r>
      <w:proofErr w:type="gramEnd"/>
      <w:r>
        <w:t xml:space="preserve"> projected amounts budgeted. Beach parking permit revenue will have to be adjusted to reflect the change in proportion between General Fund revenues and Beach Cleaning revenues. Initial estimates for Meals and Rooms Tax indicate that the actual number will be close to 2022 revenues of roughly $400,000. Interest on deposits reflects the 3.05% TD Bank pays on the excess funds of our General Fund.  As of May the actual has exceeded the conservative budget of $25,000. The Rental Property refers to the revenue generated by the Port Way Cell Tower.  </w:t>
      </w:r>
    </w:p>
    <w:sectPr w:rsidR="00243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F118A"/>
    <w:multiLevelType w:val="hybridMultilevel"/>
    <w:tmpl w:val="997813A4"/>
    <w:lvl w:ilvl="0" w:tplc="A754E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9595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F3"/>
    <w:rsid w:val="00243E38"/>
    <w:rsid w:val="00293573"/>
    <w:rsid w:val="008839F3"/>
    <w:rsid w:val="00C760DE"/>
    <w:rsid w:val="00C82265"/>
    <w:rsid w:val="00CB1AF3"/>
    <w:rsid w:val="00F3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31D4"/>
  <w15:chartTrackingRefBased/>
  <w15:docId w15:val="{F0A557C5-C7C7-4902-B28C-F4D4473B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Bergeron</dc:creator>
  <cp:keywords/>
  <dc:description/>
  <cp:lastModifiedBy>Becky Bergeron</cp:lastModifiedBy>
  <cp:revision>1</cp:revision>
  <dcterms:created xsi:type="dcterms:W3CDTF">2023-06-19T11:51:00Z</dcterms:created>
  <dcterms:modified xsi:type="dcterms:W3CDTF">2023-06-19T19:49:00Z</dcterms:modified>
</cp:coreProperties>
</file>